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A9" w:rsidRDefault="00AC5EA9" w:rsidP="00AC5EA9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ОРГАНИЗАЦИОННАЯ КОМИССИЯ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по подготовке и проведению публичных слушаний по проекту изменений в Генеральный план и Правила землепользования и застройки населенного пункта Шира муниципального образования Ширинский сельсовет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ЗАКЛЮЧЕНИЕ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о результатах публичных слушаний по проекту изменений в Генеральный план и правила землепользования и застройки населенного пункта Шира муниципального образования Ширинский сельсовет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06.06.2016 г.                                                                                                            с. Шира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В соответствии с Постановлением Главы Муниципального образования Ширинский сельсовет № 121 от 05.04.2016 г. «О проведении публичных слушаний по утверждению проекта изменений в Правила землепользования и застройки населенного пункта Шира муниципального образования Ширинский сельсовет» принято решение о проведении публичных слушаний.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05.04.2016 г. на официальном сайте в сети интернет «шира.РФ», на информационном стенде в администрации Ширинского сельсовета размещена информация о проекте изменений в Правила землепользования и застройки населенного пункта Шира муниципального образования Ширинский сельсовет.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05.04.2016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  план работы по подготовке и проведению публичных слушаний.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14.04.2016 г. информация о времени и месте проведения публичных слушаний опубликована в газете «Ширинский курьер».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 xml:space="preserve">         Кроме того организован прием индивидуальных и коллективных письменных предложений и замечаний относительно проекта изменений в Правила землепользования и застройки населенного пункта Шира муниципального </w:t>
      </w:r>
      <w:r>
        <w:rPr>
          <w:color w:val="7F7F7F"/>
          <w:sz w:val="27"/>
          <w:szCs w:val="27"/>
        </w:rPr>
        <w:lastRenderedPageBreak/>
        <w:t>образования Ширинский сельсовет, при обращении заинтересованных лиц разъяснения порядка проведения публичных слушаний.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В ходе проведения публичных слушаний в с. Шира поступили предложение от участников слушаний, жителей сельсовета в части внесения дополнительных изменения в  Правила землепользования и застройки населенного пункта Шира муниципального образования Ширинский сельсовет, которые комиссия рассмотрела и приняла.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 </w:t>
      </w:r>
      <w:r>
        <w:rPr>
          <w:b/>
          <w:bCs/>
          <w:color w:val="7F7F7F"/>
          <w:sz w:val="27"/>
          <w:szCs w:val="27"/>
        </w:rPr>
        <w:t>ЗАКЛЮЧЕНИЕ: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Учитывая результаты публичных слушаний по проекту изменений в Правила землепользования и застройки населенного пункта Шира муниципального образования Ширинский сельсовет, рекомендовать Совету депутатов Ширинского сельсовета Ширинского района Республики Хакасия  принять и утвердить нижеперечисленные изменения в  Правила землепользования и застройки населенного пункта Шира муниципального образования Ширинский сельсовет: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«Зоны перспективной застройки» ПЗ, расположенную по ул. Курортная, заменить на зону Ж1 «Зоны жилой усадебной застройки».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В «Зоны жилой усадебной застройки» Ж1, расположенные в микрорайоне Иткульский добавить «Общественно-деловую зоны» ОД, согласно схемы.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Расширить зону Ж1 «Зоны жилой усадебной застройки» расположенную за улицами Чехова, Раздольная, Молодежная.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Расширить зону Ж1 «Зоны жилой усадебной застройки» расположенную за улицей Королева в сторону реки (улица Речная).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Расширить зону Ж1 «Зоны жилой усадебной застройки» расположенную за улицей Николаенко в сторону улицы Павлова (улица Солнечная).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Для расширенного участка, расположенного за улицей Заводская в сторону улицы Терешковой, Павлова установить зону Ж3 «Зоны жилой среднеэтажной застройки».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numPr>
          <w:ilvl w:val="0"/>
          <w:numId w:val="45"/>
        </w:numPr>
        <w:shd w:val="clear" w:color="auto" w:fill="F9F9F9"/>
        <w:spacing w:after="0" w:line="240" w:lineRule="auto"/>
        <w:ind w:left="0"/>
        <w:jc w:val="both"/>
        <w:rPr>
          <w:rFonts w:ascii="Arial" w:hAnsi="Arial" w:cs="Arial"/>
          <w:color w:val="747474"/>
          <w:sz w:val="18"/>
          <w:szCs w:val="18"/>
        </w:rPr>
      </w:pPr>
      <w:r>
        <w:rPr>
          <w:color w:val="747474"/>
          <w:sz w:val="27"/>
          <w:szCs w:val="27"/>
        </w:rPr>
        <w:t>В градостроительные регламенты территориальных зон Ж1 «Зоны жилой усадебной застройки», Ж2 «Зоны жилой малоэтажной застройки», Ж3 «Зоны жилой среднеэтажной застройки», ОД «Общественно-деловые зоны» в условно разрешенные виды использования добавить: сооружения связи, радиовещания и телевидения.</w:t>
      </w:r>
      <w:r>
        <w:rPr>
          <w:rFonts w:ascii="Arial" w:hAnsi="Arial" w:cs="Arial"/>
          <w:color w:val="747474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ind w:left="720" w:hanging="36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 xml:space="preserve">8. В градостроительный регламент территориальных зон С.Х.2 «Зоны сельскохозяйственного использования» первый абзац после скобок </w:t>
      </w:r>
      <w:r>
        <w:rPr>
          <w:color w:val="7F7F7F"/>
          <w:sz w:val="27"/>
          <w:szCs w:val="27"/>
        </w:rPr>
        <w:lastRenderedPageBreak/>
        <w:t>дополнить следующими словами «… животноводства (свиноводства, КРС, МРС и т. п.), растениеводство).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ind w:left="720" w:hanging="36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9.  «Зону жилой малоэтажной застройки» Ж2, расположенную между ул. Курортная, 50 лет ВЛКСМ, Орловская заменить на Ж3 «Зоны жилой среднеэтажной застройки».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ind w:left="720" w:hanging="36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10. Расширить зону Ж1 со стороны ул. Заводской на 1134 кв. м. для размещения         огорода Севостьянова В. А. за счет территории МКК.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ind w:left="720" w:hanging="36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11. Измененить земельному участку с кадастровым номером 19:11:010325:168, зоны с П «Зона предприятий </w:t>
      </w:r>
      <w:r>
        <w:rPr>
          <w:color w:val="7F7F7F"/>
          <w:sz w:val="27"/>
          <w:szCs w:val="27"/>
          <w:lang w:val="en-US"/>
        </w:rPr>
        <w:t>IV</w:t>
      </w:r>
      <w:r>
        <w:rPr>
          <w:color w:val="7F7F7F"/>
          <w:sz w:val="27"/>
          <w:szCs w:val="27"/>
        </w:rPr>
        <w:t>—</w:t>
      </w:r>
      <w:r>
        <w:rPr>
          <w:color w:val="7F7F7F"/>
          <w:sz w:val="27"/>
          <w:szCs w:val="27"/>
          <w:lang w:val="en-US"/>
        </w:rPr>
        <w:t>V</w:t>
      </w:r>
      <w:r>
        <w:rPr>
          <w:color w:val="7F7F7F"/>
          <w:sz w:val="27"/>
          <w:szCs w:val="27"/>
        </w:rPr>
        <w:t> классов опасности» на зону Ж1 «Зона жилой усадебной застройки».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shd w:val="clear" w:color="auto" w:fill="FFFFFF"/>
        <w:ind w:left="720" w:hanging="360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12. Внести изменения по заявлению Куру Ю. В. в Правила землепользования и застройки населенного пункта Шира муниципального образования Ширинский сельсовет в части изменения земельному участку с кадастровым номером 19:11:011206:6 категорию земли с СХ 2 на СХ 1, а также сократить Зону рекреации вокруг озера «Галкина мельница» до размеров водоохраной зоны.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  <w:hyperlink r:id="rId5" w:history="1">
        <w:r>
          <w:rPr>
            <w:rStyle w:val="a4"/>
            <w:color w:val="7F7F7F"/>
            <w:sz w:val="27"/>
            <w:szCs w:val="27"/>
            <w:u w:val="none"/>
          </w:rPr>
          <w:t>заключение по публичным слушаниям</w:t>
        </w:r>
      </w:hyperlink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color w:val="7F7F7F"/>
            <w:sz w:val="27"/>
            <w:szCs w:val="27"/>
            <w:u w:val="none"/>
          </w:rPr>
          <w:t>направление в совет депутатов</w:t>
        </w:r>
      </w:hyperlink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color w:val="7F7F7F"/>
            <w:sz w:val="27"/>
            <w:szCs w:val="27"/>
            <w:u w:val="none"/>
          </w:rPr>
          <w:t>направление главе зключения</w:t>
        </w:r>
      </w:hyperlink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8" w:history="1">
        <w:r>
          <w:rPr>
            <w:rStyle w:val="a4"/>
            <w:color w:val="7F7F7F"/>
            <w:sz w:val="27"/>
            <w:szCs w:val="27"/>
            <w:u w:val="none"/>
          </w:rPr>
          <w:t>протокол публичныз слушаний шира</w:t>
        </w:r>
      </w:hyperlink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Председатель организационной комиссии                         Ю. С. Ковалев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</w:t>
      </w:r>
    </w:p>
    <w:p w:rsidR="00AC5EA9" w:rsidRDefault="00AC5EA9" w:rsidP="00AC5EA9">
      <w:pPr>
        <w:shd w:val="clear" w:color="auto" w:fill="FFFFFF"/>
        <w:jc w:val="both"/>
        <w:rPr>
          <w:rFonts w:ascii="Arial" w:hAnsi="Arial" w:cs="Arial"/>
          <w:color w:val="7F7F7F"/>
          <w:sz w:val="18"/>
          <w:szCs w:val="18"/>
        </w:rPr>
      </w:pPr>
      <w:r>
        <w:rPr>
          <w:color w:val="7F7F7F"/>
          <w:sz w:val="27"/>
          <w:szCs w:val="27"/>
        </w:rPr>
        <w:t>           Секретарь организационной комиссии                                Л. А. Редель</w:t>
      </w:r>
    </w:p>
    <w:p w:rsidR="003554B0" w:rsidRPr="00AC5EA9" w:rsidRDefault="00AC5EA9" w:rsidP="00AC5EA9">
      <w:bookmarkStart w:id="0" w:name="_GoBack"/>
      <w:bookmarkEnd w:id="0"/>
    </w:p>
    <w:sectPr w:rsidR="003554B0" w:rsidRPr="00AC5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A133B"/>
    <w:multiLevelType w:val="multilevel"/>
    <w:tmpl w:val="F0D4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C503D"/>
    <w:multiLevelType w:val="multilevel"/>
    <w:tmpl w:val="0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62DE2"/>
    <w:multiLevelType w:val="multilevel"/>
    <w:tmpl w:val="E30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6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9"/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</w:num>
  <w:num w:numId="13">
    <w:abstractNumId w:val="24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8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5"/>
    <w:lvlOverride w:ilvl="0">
      <w:lvl w:ilvl="0">
        <w:numFmt w:val="decimal"/>
        <w:lvlText w:val="%1."/>
        <w:lvlJc w:val="left"/>
      </w:lvl>
    </w:lvlOverride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25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21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6"/>
    <w:lvlOverride w:ilvl="0">
      <w:lvl w:ilvl="0">
        <w:numFmt w:val="decimal"/>
        <w:lvlText w:val="%1."/>
        <w:lvlJc w:val="left"/>
      </w:lvl>
    </w:lvlOverride>
  </w:num>
  <w:num w:numId="40">
    <w:abstractNumId w:val="26"/>
    <w:lvlOverride w:ilvl="0">
      <w:lvl w:ilvl="0">
        <w:numFmt w:val="decimal"/>
        <w:lvlText w:val="%1."/>
        <w:lvlJc w:val="left"/>
      </w:lvl>
    </w:lvlOverride>
  </w:num>
  <w:num w:numId="41">
    <w:abstractNumId w:val="26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 w:numId="43">
    <w:abstractNumId w:val="22"/>
  </w:num>
  <w:num w:numId="44">
    <w:abstractNumId w:val="17"/>
  </w:num>
  <w:num w:numId="4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061F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29D9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s.ru/wp-content/uploads/2016/06/%D0%BF%D1%80%D0%BE%D1%82%D0%BE%D0%BA%D0%BE%D0%BB-%D0%BF%D1%83%D0%B1%D0%BB%D0%B8%D1%87%D0%BD%D1%8B%D0%B7-%D1%81%D0%BB%D1%83%D1%88%D0%B0%D0%BD%D0%B8%D0%B9-%D1%88%D0%B8%D1%80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6/06/%D0%BD%D0%B0%D0%BF%D1%80%D0%B0%D0%B2%D0%BB%D0%B5%D0%BD%D0%B8%D0%B5-%D0%B3%D0%BB%D0%B0%D0%B2%D0%B5-%D0%B7%D0%BA%D0%BB%D1%8E%D1%87%D0%B5%D0%BD%D0%B8%D1%8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6/06/%D0%BD%D0%B0%D0%BF%D1%80%D0%B0%D0%B2%D0%BB%D0%B5%D0%BD%D0%B8%D0%B5-%D0%B2-%D1%81%D0%BE%D0%B2%D0%B5%D1%82-%D0%B4%D0%B5%D0%BF%D1%83%D1%82%D0%B0%D1%82%D0%BE%D0%B2.doc" TargetMode="External"/><Relationship Id="rId5" Type="http://schemas.openxmlformats.org/officeDocument/2006/relationships/hyperlink" Target="http://shiras.ru/wp-content/uploads/2016/06/%D0%B7%D0%B0%D0%BA%D0%BB%D1%8E%D1%87%D0%B5%D0%BD%D0%B8%D0%B5-%D0%BF%D0%BE-%D0%BF%D1%83%D0%B1%D0%BB%D0%B8%D1%87%D0%BD%D1%8B%D0%BC-%D1%81%D0%BB%D1%83%D1%88%D0%B0%D0%BD%D0%B8%D1%8F%D0%B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922</Words>
  <Characters>5256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126</cp:revision>
  <dcterms:created xsi:type="dcterms:W3CDTF">2021-09-03T01:10:00Z</dcterms:created>
  <dcterms:modified xsi:type="dcterms:W3CDTF">2021-09-03T04:56:00Z</dcterms:modified>
</cp:coreProperties>
</file>